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ARQUITETURA CONCEITUAL PARA AVALIAÇÃO MULTIDISCIPLINAR</w:t>
      </w:r>
    </w:p>
    <w:p>
      <w:pPr>
        <w:pStyle w:val="Title"/>
      </w:pPr>
      <w:r>
        <w:rPr>
          <w:b w:val="0"/>
        </w:rPr>
        <w:t>MEGA CÉLULA 001</w:t>
      </w:r>
    </w:p>
    <w:p>
      <w:pPr>
        <w:pStyle w:val="Subtitle"/>
      </w:pPr>
      <w:r>
        <w:rPr>
          <w:b w:val="0"/>
        </w:rPr>
        <w:t>Proposta de Estudo Experimental</w:t>
      </w:r>
    </w:p>
    <w:p>
      <w:r>
        <w:rPr>
          <w:b/>
          <w:sz w:val="26"/>
        </w:rPr>
        <w:t>O Reino do Senhor</w:t>
      </w:r>
    </w:p>
    <w:p>
      <w:r>
        <w:rPr>
          <w:b w:val="0"/>
          <w:sz w:val="20"/>
        </w:rPr>
        <w:t>Idealização  Marcelo Cantão</w:t>
        <w:br/>
        <w:t>Versão 1.0  |  4 de outubro de 2026</w:t>
      </w:r>
    </w:p>
    <w:p>
      <w:pPr>
        <w:pStyle w:val="Heading2"/>
      </w:pPr>
      <w:r>
        <w:t>Uma primeira célula para estudar a hipótese</w:t>
      </w:r>
    </w:p>
    <w:p>
      <w:r>
        <w:rPr>
          <w:b/>
          <w:sz w:val="28"/>
        </w:rPr>
        <w:t>Não estamos pedindo que alguém financie uma nova sociedade. Estamos propondo que seja estudada uma célula capaz de provar, corrigir ou refutar uma hipótese.</w:t>
      </w:r>
    </w:p>
    <w:p>
      <w:r>
        <w:rPr>
          <w:b w:val="0"/>
        </w:rPr>
        <w:t>Propomos avaliar a Mega Célula 001 como protótipo de comunidade planejada, modular e replicável. A arquitetura reúne serviços essenciais, produção, trabalho e convivência, com interfaces preparadas desde a origem para conexão com futuras unidades.</w:t>
      </w:r>
    </w:p>
    <w:p>
      <w:r>
        <w:rPr>
          <w:b w:val="0"/>
        </w:rPr>
        <w:t>O primeiro passo é obter atenção técnica, colaboração e condições para um estudo de viabilidade. Construção e ocupação dependeriam dos resultados, de projeto adequado, recursos, autorizações e capacidade de proteger os participantes.</w:t>
      </w:r>
    </w:p>
    <w:p>
      <w:r>
        <w:rPr>
          <w:b/>
        </w:rPr>
        <w:t>Uma célula deve funcionar sozinha, mas tornar-se mais forte quando conectada a outras.</w:t>
      </w:r>
      <w:r>
        <w:rPr>
          <w:b w:val="0"/>
        </w:rPr>
        <w:t xml:space="preserve"> Essa é uma diretriz de projeto; seu desempenho ainda precisa ser demonstrado por modelagem e testes.</w:t>
      </w:r>
    </w:p>
    <w:p>
      <w:pPr>
        <w:pStyle w:val="Heading2"/>
      </w:pPr>
      <w:r>
        <w:t>A decisão que buscamos</w:t>
      </w:r>
    </w:p>
    <w:p>
      <w:r>
        <w:rPr>
          <w:b w:val="0"/>
        </w:rPr>
        <w:t>Reunir profissionais e instituições para examinar a proposta, identificar onde ela falha e definir o que merece ser desenvolvido. Este documento apresenta a agenda de estudo, não um sistema cuja viabilidade já esteja comprovada.</w:t>
      </w:r>
    </w:p>
    <w:p>
      <w:r>
        <w:rPr>
          <w:b w:val="0"/>
          <w:sz w:val="20"/>
        </w:rPr>
        <w:t>Destinatários  Profissionais técnicos, pesquisadores, universidades, gestores públicos, empresas, investidores, fundações e instituições interessadas em avaliação ou colaboração.</w:t>
      </w:r>
    </w:p>
    <w:p>
      <w:r>
        <w:br w:type="page"/>
      </w:r>
    </w:p>
    <w:p>
      <w:pPr>
        <w:pStyle w:val="Heading1"/>
      </w:pPr>
      <w:r>
        <w:t>O problema e a proposta</w:t>
      </w:r>
    </w:p>
    <w:p>
      <w:pPr>
        <w:pStyle w:val="Heading2"/>
      </w:pPr>
      <w:r>
        <w:t>O problema que queremos estudar</w:t>
      </w:r>
    </w:p>
    <w:p>
      <w:r>
        <w:rPr>
          <w:b w:val="0"/>
        </w:rPr>
        <w:t>O estudo parte de dificuldades que atravessam a vida cotidiana: insegurança alimentar, acesso à moradia, desperdício de recursos, infraestrutura fragmentada, jornadas extensas e perda de tempo humano. Também examina a dependência de serviços com pouca redundância, a separação entre produção e consumo e a limitada participação das comunidades nas decisões locais.</w:t>
      </w:r>
    </w:p>
    <w:p>
      <w:r>
        <w:rPr>
          <w:b w:val="0"/>
        </w:rPr>
        <w:t>Esses temas orientam a investigação. Sua intensidade, causas e distribuição no território escolhido deverão ser levantadas antes de dimensionar soluções. Não presumimos que uma mesma arquitetura resolva todos os contextos.</w:t>
      </w:r>
    </w:p>
    <w:p>
      <w:r>
        <w:rPr>
          <w:b w:val="0"/>
        </w:rPr>
        <w:t>O sistema existente permitiu amplo desenvolvimento científico, tecnológico e produtivo. A proposta pretende utilizar engenharia, ciência, mercado, universidades, legislação, tecnologia e investimento para estudar uma possibilidade complementar.</w:t>
      </w:r>
    </w:p>
    <w:p>
      <w:pPr>
        <w:pStyle w:val="Heading2"/>
      </w:pPr>
      <w:r>
        <w:t>O que é uma Mega Célula</w:t>
      </w:r>
    </w:p>
    <w:p>
      <w:r>
        <w:rPr>
          <w:b/>
        </w:rPr>
        <w:t>Uma comunidade planejada de alto padrão de vida, projetada para integrar moradia, alimentação, água, energia, comunicação, mobilidade, saúde, trabalho, lazer, natureza, produção e governança local em uma estrutura modular.</w:t>
      </w:r>
    </w:p>
    <w:p>
      <w:r>
        <w:rPr>
          <w:b w:val="0"/>
        </w:rPr>
        <w:t>Alto padrão significa boa arquitetura, materiais duráveis, manutenção simples, saneamento eficiente, arborização, energia confiável, água segura, alimentação de qualidade e internet robusta. Inclui espaços públicos bem projetados, conforto, segurança, eficiência, beleza e tempo livre.</w:t>
      </w:r>
    </w:p>
    <w:p>
      <w:r>
        <w:rPr>
          <w:b/>
        </w:rPr>
        <w:t>O luxo não é ter mais do que o próximo. É todos viverem bem.</w:t>
      </w:r>
    </w:p>
    <w:p>
      <w:pPr>
        <w:pStyle w:val="Heading2"/>
      </w:pPr>
      <w:r>
        <w:t>Como ler esta proposta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cantSplit/>
          <w:tblHeader/>
        </w:trPr>
        <w:tc>
          <w:tcPr>
            <w:tcW w:type="dxa" w:w="2952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Classificação</w:t>
            </w:r>
          </w:p>
        </w:tc>
        <w:tc>
          <w:tcPr>
            <w:tcW w:type="dxa" w:w="6984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Significado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Princípio já definido</w:t>
            </w:r>
          </w:p>
        </w:tc>
        <w:tc>
          <w:tcPr>
            <w:tcW w:type="dxa" w:w="69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Objetivo ou compromisso da proposta, sem equivaler a resultado demonstrado.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Hipótese a validar</w:t>
            </w:r>
          </w:p>
        </w:tc>
        <w:tc>
          <w:tcPr>
            <w:tcW w:type="dxa" w:w="6984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Relação ou benefício que precisa enfrentar simulações, comparação e testes.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Parâmetro técnico a calcular</w:t>
            </w:r>
          </w:p>
        </w:tc>
        <w:tc>
          <w:tcPr>
            <w:tcW w:type="dxa" w:w="69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Número, limite ou especificação a definir por estudo técnico.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Princípio celular e conexão em rede</w:t>
      </w:r>
    </w:p>
    <w:p>
      <w:r>
        <w:rPr>
          <w:b w:val="0"/>
        </w:rPr>
        <w:t>Cada unidade deve ser concebida para sustentar sua operação, manter reservas, registrar dados e aprender com os erros. Deve também compartilhar excedentes e conhecimento, auxiliar outras células em falhas e contribuir para o nascimento de novas unidades, dentro de limites de segurança.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9360" cy="1787652"/>
            <wp:docPr id="1" name="Picture 1" descr="Diagrama conceitual de crescimento e cooperação. As setas superiores indicam sequência de implantação; a conexão inferior representa intercâmbio entre as unidades. Não é um projeto executiv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de-celula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787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Diagrama conceitual de crescimento e cooperação. As setas superiores indicam sequência de implantação; a conexão inferior representa intercâmbio entre as unidades. Não é um projeto executivo.</w:t>
      </w:r>
    </w:p>
    <w:p>
      <w:pPr>
        <w:pStyle w:val="Heading2"/>
      </w:pPr>
      <w:r>
        <w:t>O que a conexão pode acrescentar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  <w:tblHeader/>
        </w:trPr>
        <w:tc>
          <w:tcPr>
            <w:tcW w:type="dxa" w:w="2880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Hipótese de benefício</w:t>
            </w:r>
          </w:p>
        </w:tc>
        <w:tc>
          <w:tcPr>
            <w:tcW w:type="dxa" w:w="7056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O que o estudo precisa verificar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Redundância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Se unidades conectadas conseguem manter serviços quando outra apresenta falha.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Conhecimento</w:t>
            </w:r>
          </w:p>
        </w:tc>
        <w:tc>
          <w:tcPr>
            <w:tcW w:type="dxa" w:w="7056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Se dados e soluções locais melhoram projetos e decisões nas demais unidades.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Capacidade de auxílio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Se há recursos e logística para apoiar uma célula sem comprometer quem ajuda.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Compartilhamento</w:t>
            </w:r>
          </w:p>
        </w:tc>
        <w:tc>
          <w:tcPr>
            <w:tcW w:type="dxa" w:w="7056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Quando faz sentido compartilhar equipamentos, equipes e serviços especializados.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Resiliência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Como a rede responde a crises, inclusive a falhas que afetam várias unidades juntas.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Eficiência da rede</w:t>
            </w:r>
          </w:p>
        </w:tc>
        <w:tc>
          <w:tcPr>
            <w:tcW w:type="dxa" w:w="7056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Se os ganhos superam custos de transporte, coordenação, integração e manutenção.</w:t>
            </w:r>
          </w:p>
        </w:tc>
      </w:tr>
    </w:tbl>
    <w:p>
      <w:pPr>
        <w:spacing w:after="0"/>
      </w:pPr>
    </w:p>
    <w:p>
      <w:r>
        <w:rPr>
          <w:b/>
        </w:rPr>
        <w:t>Hipótese a validar.</w:t>
      </w:r>
      <w:r>
        <w:rPr>
          <w:b w:val="0"/>
        </w:rPr>
        <w:t xml:space="preserve"> A rede pode ser mais resiliente que comunidades isoladas, mas cada conexão exige capacidade, responsabilidades e testes. Crescimento, sozinho, não demonstra eficiência.</w:t>
      </w:r>
    </w:p>
    <w:p>
      <w:r>
        <w:br w:type="page"/>
      </w:r>
    </w:p>
    <w:p>
      <w:pPr>
        <w:pStyle w:val="Heading1"/>
      </w:pPr>
      <w:r>
        <w:t>Crescimento gradual reservas e redundância</w:t>
      </w:r>
    </w:p>
    <w:p>
      <w:pPr>
        <w:pStyle w:val="Heading2"/>
      </w:pPr>
      <w:r>
        <w:t>Uma unidade antes de uma rede</w:t>
      </w:r>
    </w:p>
    <w:p>
      <w:r>
        <w:rPr>
          <w:b w:val="0"/>
        </w:rPr>
        <w:t>O projeto não começa pela construção imediata de uma cidade inteira. O ponto de partida é estudar a Mega Célula 001 e, caso os resultados sejam favoráveis, implantar um protótipo controlado. Uma segunda célula só deve ser considerada depois de testar, corrigir e estabilizar a primeira.</w:t>
      </w:r>
    </w:p>
    <w:p>
      <w:r>
        <w:rPr>
          <w:b w:val="0"/>
        </w:rPr>
        <w:t>As unidades 002, 003, 004 e seguintes incorporariam o aprendizado acumulado. A replicação depende de contexto, recursos, logística e capacidade demonstrada, sem calendário de expansão já estabelecido.</w:t>
      </w:r>
    </w:p>
    <w:p>
      <w:r>
        <w:rPr>
          <w:b/>
        </w:rPr>
        <w:t>A centésima célula não deve ser apenas uma cópia da primeira. Deve carregar cem ciclos de aprendizado.</w:t>
      </w:r>
    </w:p>
    <w:p>
      <w:pPr>
        <w:pStyle w:val="Heading2"/>
      </w:pPr>
      <w:r>
        <w:t>A referência conceitual de reserva 3:1</w:t>
      </w:r>
    </w:p>
    <w:p>
      <w:r>
        <w:rPr>
          <w:b w:val="0"/>
        </w:rPr>
        <w:t>O projeto utiliza a referência 3:1 para orientar o estudo de operação protegida, reservas estratégicas e capacidade de expansão. Antes de comprometer recursos significativos com uma nova unidade, precisam existir níveis de segurança e redundância previamente definidos.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9360" cy="1437132"/>
            <wp:docPr id="2" name="Picture 2" descr="Funções que orientam a reserva. A relação exata, as medidas equivalentes e as condições de transferência devem ser dimensionadas; não se exige um conjunto de três baterias física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serva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4371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Funções que orientam a reserva. A relação exata, as medidas equivalentes e as condições de transferência devem ser dimensionadas; não se exige um conjunto de três baterias físicas.</w:t>
      </w:r>
    </w:p>
    <w:p>
      <w:r>
        <w:rPr>
          <w:b w:val="0"/>
        </w:rPr>
        <w:t>Engenheiros, economistas, profissionais de produção, logística e gestão de risco deverão definir a unidade de medida, a autonomia necessária, os limites de transferência e as condições em que a referência deve ser corrigida. Água, alimento, energia, peças e disponibilidade de equipes não são reservas intercambiáveis sem análise.</w:t>
      </w:r>
    </w:p>
    <w:p>
      <w:r>
        <w:rPr>
          <w:b/>
          <w:sz w:val="26"/>
        </w:rPr>
        <w:t>Crescer somente quando houver capacidade de sobreviver aos próprios erros.</w:t>
      </w:r>
    </w:p>
    <w:p>
      <w:r>
        <w:rPr>
          <w:b/>
        </w:rPr>
        <w:t>Parâmetros técnicos a calcular.</w:t>
      </w:r>
      <w:r>
        <w:rPr>
          <w:b w:val="0"/>
        </w:rPr>
        <w:t xml:space="preserve"> Autonomia de estoques, contingências de projeto, recursos para expansão, reposição de equipamentos e critérios de suspensão: a definir por estudo técnico.</w:t>
      </w:r>
    </w:p>
    <w:p>
      <w:r>
        <w:br w:type="page"/>
      </w:r>
    </w:p>
    <w:p>
      <w:pPr>
        <w:pStyle w:val="Heading1"/>
      </w:pPr>
      <w:r>
        <w:t>Infraestrutura integrada</w:t>
      </w:r>
    </w:p>
    <w:p>
      <w:r>
        <w:rPr>
          <w:b w:val="0"/>
        </w:rPr>
        <w:t>As áreas abaixo devem ser modeladas em conjunto. Uma decisão sobre alimentação altera demandas de água; água exige energia; energia sustenta produção; produção determina trabalho; e trabalho ocupa tempo humano. O objetivo é avaliar o organismo inteiro, com limites e interfaces conhecidos.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cantSplit/>
          <w:tblHeader/>
        </w:trPr>
        <w:tc>
          <w:tcPr>
            <w:tcW w:type="dxa" w:w="1944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Área</w:t>
            </w:r>
          </w:p>
        </w:tc>
        <w:tc>
          <w:tcPr>
            <w:tcW w:type="dxa" w:w="7992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Questões de projeto e conexões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Moradia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Arquitetura confortável, eficiente, modular e durável; acessibilidade, materiais e acesso técnico para manutenção.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Água</w:t>
            </w:r>
          </w:p>
        </w:tc>
        <w:tc>
          <w:tcPr>
            <w:tcW w:type="dxa" w:w="7992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Captação, armazenamento, tratamento, distribuição, reaproveitamento e reservas; qualidade por uso e demanda energética.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Energia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Geração, armazenamento, distribuição, redundância e eficiência; serviços críticos e condições de operação em falha.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Alimentação</w:t>
            </w:r>
          </w:p>
        </w:tc>
        <w:tc>
          <w:tcPr>
            <w:tcW w:type="dxa" w:w="7992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Agricultura, criação animal, processamento, estoques, logística, nutrição e segurança alimentar; água, energia e solo.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Saneamento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Resíduos líquidos e sólidos; tratamento, drenagem e reaproveitamento quando tecnicamente adequado; proteção ambiental.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Internet e comunicação</w:t>
            </w:r>
          </w:p>
        </w:tc>
        <w:tc>
          <w:tcPr>
            <w:tcW w:type="dxa" w:w="7992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Conectividade integrada e redundante; continuidade de serviço, comunicação de emergência e proteção de dados.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Saúde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Atenção primária, prevenção, emergência e ligação com serviços externos; equipes, acesso e continuidade do cuidado.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Mobilidade</w:t>
            </w:r>
          </w:p>
        </w:tc>
        <w:tc>
          <w:tcPr>
            <w:tcW w:type="dxa" w:w="7992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Deslocamentos internos, acessibilidade e ligação com outras células e cidades; transporte de pessoas e recursos.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Manutenção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Reparo, substituição, peças, ferramentas e interfaces padronizadas; espaços de trabalho e equipes disponíveis.</w:t>
            </w:r>
          </w:p>
        </w:tc>
      </w:tr>
    </w:tbl>
    <w:p>
      <w:pPr>
        <w:spacing w:after="0"/>
      </w:pPr>
    </w:p>
    <w:p>
      <w:pPr>
        <w:pStyle w:val="Heading2"/>
      </w:pPr>
      <w:r>
        <w:t>Uma base comum com expressão livre</w:t>
      </w:r>
    </w:p>
    <w:p>
      <w:r>
        <w:rPr>
          <w:b w:val="0"/>
        </w:rPr>
        <w:t>O Corpo Universal propõe padronizar o que precisa se conectar e preservar a liberdade do que pode ser personalizado. Compatibilidade técnica deve facilitar manutenção, atualização e mobilidade, sem exigir aparência idêntica em todas as comunidades.</w:t>
      </w:r>
    </w:p>
    <w:p>
      <w:r>
        <w:rPr>
          <w:b w:val="0"/>
        </w:rPr>
        <w:t>A base alimentar e nutricional será inspirada em boa parte no Guia Alimentar para a População Brasileira, com adequação profissional às necessidades das pessoas e ao contexto local. [1] Saúde também deve integrar o planejamento do território. [2]</w:t>
      </w:r>
    </w:p>
    <w:p>
      <w:r>
        <w:rPr>
          <w:b/>
        </w:rPr>
        <w:t>Parâmetros técnicos a calcular.</w:t>
      </w:r>
      <w:r>
        <w:rPr>
          <w:b w:val="0"/>
        </w:rPr>
        <w:t xml:space="preserve"> Localização, população, área, consumos, capacidades, padrões de qualidade e especificações: a definir por estudo técnico.</w:t>
      </w:r>
    </w:p>
    <w:p>
      <w:r>
        <w:br w:type="page"/>
      </w:r>
    </w:p>
    <w:p>
      <w:pPr>
        <w:pStyle w:val="Heading1"/>
      </w:pPr>
      <w:r>
        <w:t>Trabalho tempo humano e recursos</w:t>
      </w:r>
    </w:p>
    <w:p>
      <w:pPr>
        <w:pStyle w:val="Heading2"/>
      </w:pPr>
      <w:r>
        <w:t>Tempo devolvido às pessoas</w:t>
      </w:r>
    </w:p>
    <w:p>
      <w:r>
        <w:rPr>
          <w:b w:val="0"/>
        </w:rPr>
        <w:t xml:space="preserve">Um objetivo experimental é investigar se integração, padronização, automação e organização podem reduzir as horas humanas necessárias para manter a comunidade. A referência inicial proposta é </w:t>
      </w:r>
      <w:r>
        <w:rPr>
          <w:b/>
        </w:rPr>
        <w:t>4 dias por semana, 6 horas por dia</w:t>
      </w:r>
      <w:r>
        <w:rPr>
          <w:b w:val="0"/>
        </w:rPr>
        <w:t>.</w:t>
      </w:r>
    </w:p>
    <w:p>
      <w:r>
        <w:rPr>
          <w:b/>
        </w:rPr>
        <w:t>Hipótese operacional a validar.</w:t>
      </w:r>
      <w:r>
        <w:rPr>
          <w:b w:val="0"/>
        </w:rPr>
        <w:t xml:space="preserve"> A jornada depende de dimensionamento de equipes, cobertura contínua, sazonalidade, manutenção, cuidado e substituições. Simulações e testes reais deverão mostrar se a referência é viável, quais funções exigem outra organização e quanto trabalho fica fora das escalas formais.</w:t>
      </w:r>
    </w:p>
    <w:p>
      <w:r>
        <w:rPr>
          <w:b w:val="0"/>
        </w:rPr>
        <w:t>A avaliação deve considerar tempo de deslocamento, descanso, trabalho doméstico, cuidado não remunerado e carga dos profissionais. Ganhos de produtividade precisam ser comparados com qualidade dos serviços e segurança. O objetivo é estudar como a tecnologia pode se converter também em tempo livre.</w:t>
      </w:r>
    </w:p>
    <w:p>
      <w:pPr>
        <w:pStyle w:val="Heading2"/>
      </w:pPr>
      <w:r>
        <w:t>Uma economia ainda a modelar</w:t>
      </w:r>
    </w:p>
    <w:p>
      <w:r>
        <w:rPr>
          <w:b w:val="0"/>
        </w:rPr>
        <w:t>A proposta estuda garantir necessidades básicas internamente conforme capacidade produtiva. Essa intenção exige balanços de recursos, prioridades e alternativas para períodos de escassez; não significa que o modelo econômico já esteja resolvido.</w:t>
      </w:r>
    </w:p>
    <w:p>
      <w:r>
        <w:rPr>
          <w:b w:val="0"/>
        </w:rPr>
        <w:t>Bens adicionais, recursos escassos e projetos individuais poderiam utilizar contribuição ou pontos vinculados a atividades reais. As missões comunitárias seriam uma possibilidade de organização. Emissão, reconhecimento, uso e limites desses pontos ainda exigem modelagem e não constituem um mecanismo validado.</w:t>
      </w:r>
    </w:p>
    <w:p>
      <w:pPr>
        <w:pStyle w:val="Heading2"/>
      </w:pPr>
      <w:r>
        <w:t>Perguntas econômicas centrais</w:t>
      </w:r>
    </w:p>
    <w:p>
      <w:pPr>
        <w:spacing w:after="80"/>
        <w:ind w:left="144" w:hanging="144"/>
      </w:pPr>
      <w:r>
        <w:rPr>
          <w:b w:val="0"/>
        </w:rPr>
        <w:t>• Como evitar inflação de pontos e medir escassez?</w:t>
      </w:r>
    </w:p>
    <w:p>
      <w:pPr>
        <w:spacing w:after="80"/>
        <w:ind w:left="144" w:hanging="144"/>
      </w:pPr>
      <w:r>
        <w:rPr>
          <w:b w:val="0"/>
        </w:rPr>
        <w:t>• Como contabilizar recursos e tratar bens extremamente raros?</w:t>
      </w:r>
    </w:p>
    <w:p>
      <w:pPr>
        <w:spacing w:after="80"/>
        <w:ind w:left="144" w:hanging="144"/>
      </w:pPr>
      <w:r>
        <w:rPr>
          <w:b w:val="0"/>
        </w:rPr>
        <w:t>• Como integrar a operação ao mercado externo e evitar mercado paralelo?</w:t>
      </w:r>
    </w:p>
    <w:p>
      <w:pPr>
        <w:spacing w:after="80"/>
        <w:ind w:left="144" w:hanging="144"/>
      </w:pPr>
      <w:r>
        <w:rPr>
          <w:b w:val="0"/>
        </w:rPr>
        <w:t>• Como remunerar trabalho especializado e financiar expansão?</w:t>
      </w:r>
    </w:p>
    <w:p>
      <w:r>
        <w:rPr>
          <w:b/>
        </w:rPr>
        <w:t>Parâmetros técnicos a calcular.</w:t>
      </w:r>
      <w:r>
        <w:rPr>
          <w:b w:val="0"/>
        </w:rPr>
        <w:t xml:space="preserve"> Custos de implantação e operação, reposição, compras externas, produtividade e capacidade de atendimento: a definir por estudo técnico. As contas deverão expor premissas, incertezas e alternativas.</w:t>
      </w:r>
    </w:p>
    <w:p>
      <w:r>
        <w:br w:type="page"/>
      </w:r>
    </w:p>
    <w:p>
      <w:pPr>
        <w:pStyle w:val="Heading1"/>
      </w:pPr>
      <w:r>
        <w:t>Governança local e muitas moradas</w:t>
      </w:r>
    </w:p>
    <w:p>
      <w:pPr>
        <w:pStyle w:val="Heading2"/>
      </w:pPr>
      <w:r>
        <w:t>Representação escolhida pela comunidade</w:t>
      </w:r>
    </w:p>
    <w:p>
      <w:r>
        <w:rPr>
          <w:b w:val="0"/>
        </w:rPr>
        <w:t>Cada Mega Célula teria representante escolhido pelos moradores. Ele não seria proprietário da comunidade nem autoridade absoluta. Sua função seria representar, coordenar, comunicar, encaminhar decisões coletivas e levar demandas às demais estruturas da rede.</w:t>
      </w:r>
    </w:p>
    <w:p>
      <w:r>
        <w:rPr>
          <w:b w:val="0"/>
        </w:rPr>
        <w:t>Antes da abertura, os futuros moradores participariam de uma primeira votação dos Acordos de Convivência. Depois, votações periódicas permitiriam revisão. Quórum, elegibilidade, duração, prestação de contas, substituição e solução de divergências precisam ser estudados com juristas e especialistas em governança.</w:t>
      </w:r>
    </w:p>
    <w:p>
      <w:pPr>
        <w:pStyle w:val="Heading2"/>
      </w:pPr>
      <w:r>
        <w:t>Acordos sobre a vida em comum</w:t>
      </w:r>
    </w:p>
    <w:p>
      <w:r>
        <w:rPr>
          <w:b w:val="0"/>
        </w:rPr>
        <w:t>As comunidades poderiam estabelecer escolhas diferentes sobre tabaco, cannabis, ruído, festas, animais, circulação e espaços comuns, dentro do marco legal aplicável. Acordos locais organizam práticas; não autorizam excluir pessoas por quem elas são.</w:t>
      </w:r>
    </w:p>
    <w:p>
      <w:r>
        <w:rPr>
          <w:b/>
        </w:rPr>
        <w:t>Direitos fundamentais e proteção das minorias não podem depender apenas de maioria simples.</w:t>
      </w:r>
      <w:r>
        <w:rPr>
          <w:b w:val="0"/>
        </w:rPr>
        <w:t xml:space="preserve"> O desenho institucional deve prever limites às decisões, meios de contestação e proteção de direitos, sem concentração de poder no representante ou no aplicativo.</w:t>
      </w:r>
    </w:p>
    <w:p>
      <w:pPr>
        <w:pStyle w:val="Heading2"/>
      </w:pPr>
      <w:r>
        <w:t>Um Reino com diferentes comunidades</w:t>
      </w:r>
    </w:p>
    <w:p>
      <w:r>
        <w:rPr>
          <w:b w:val="0"/>
        </w:rPr>
        <w:t>No início, poucas células provavelmente seriam semelhantes. A prioridade é fazer o essencial funcionar bem. Com o crescimento, poderiam surgir perfis agrícolas, tecnológicos, familiares, silenciosos, culturais, urbanos, esportivos, acadêmicos ou ligados à natureza.</w:t>
      </w:r>
    </w:p>
    <w:p>
      <w:r>
        <w:rPr>
          <w:b w:val="0"/>
        </w:rPr>
        <w:t>A pessoa poderia solicitar mudança por afinidade, conhecendo antes o perfil, os acordos, a rotina e as características da comunidade. A organização consideraria capacidade de acolhimento, moradia, trabalho, acessibilidade e continuidade do cuidado. A mobilidade seria voluntária.</w:t>
      </w:r>
    </w:p>
    <w:p>
      <w:r>
        <w:rPr>
          <w:b/>
        </w:rPr>
        <w:t>“Na casa de meu Pai há muitas moradas.” — João 14:2</w:t>
      </w:r>
    </w:p>
    <w:p>
      <w:r>
        <w:rPr>
          <w:b w:val="0"/>
        </w:rPr>
        <w:t>A passagem é inspiração simbólica para diversidade dentro da unidade. Não se alega que ela descreva literalmente a arquitetura do projeto. Amar a Deus e amar o próximo são seus fundamentos filosóficos; a participação deve respeitar pessoas de diferentes crenças e posições.</w:t>
      </w:r>
    </w:p>
    <w:p>
      <w:r>
        <w:br w:type="page"/>
      </w:r>
    </w:p>
    <w:p>
      <w:pPr>
        <w:pStyle w:val="Heading1"/>
      </w:pPr>
      <w:r>
        <w:t>Participação dos moradores e tecnologia</w:t>
      </w:r>
    </w:p>
    <w:p>
      <w:pPr>
        <w:pStyle w:val="Heading2"/>
      </w:pPr>
      <w:r>
        <w:t>Quem vive o sistema ajuda a projetar sua próxima versão</w:t>
      </w:r>
    </w:p>
    <w:p>
      <w:r>
        <w:rPr>
          <w:b w:val="0"/>
        </w:rPr>
        <w:t>Propomos um sistema contínuo de observações. Ao longo do ano, moradores poderiam registrar problemas, sugestões, desperdícios, dificuldades, soluções, ideias e experiências positivas. A participação não seria um diário obrigatório nem burocracia diária.</w:t>
      </w:r>
    </w:p>
    <w:p>
      <w:r>
        <w:rPr>
          <w:b w:val="0"/>
        </w:rPr>
        <w:t>Ao fim de cada ciclo, as observações seriam consolidadas e analisadas. Inteligência artificial poderia auxiliar na identificação de padrões, com privacidade, governança de dados e supervisão humana. Os resultados precisam retornar à comunidade, mostrando decisões, razões e testes realizados.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9360" cy="1472184"/>
            <wp:docPr id="3" name="Picture 3" descr="Ciclo conceitual de participação e melhoria. A análise automatizada apoia a decisão humana; não substitui direitos, representação ou responsabilidade técnica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rendizad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472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b w:val="0"/>
        </w:rPr>
        <w:t>Ciclo conceitual de participação e melhoria. A análise automatizada apoia a decisão humana; não substitui direitos, representação ou responsabilidade técnica.</w:t>
      </w:r>
    </w:p>
    <w:p>
      <w:pPr>
        <w:pStyle w:val="Heading2"/>
      </w:pPr>
      <w:r>
        <w:t>Tecnologia como sistema nervoso</w:t>
      </w:r>
    </w:p>
    <w:p>
      <w:r>
        <w:rPr>
          <w:b w:val="0"/>
        </w:rPr>
        <w:t>Um aplicativo poderia integrar serviços e infraestrutura, ocorrências, votações, trabalho, missões comunitárias, comunicação, mobilidade, indicadores, disponibilidade de recursos, acordos de convivência, solicitações de mudança e participação dos moradores.</w:t>
      </w:r>
    </w:p>
    <w:p>
      <w:r>
        <w:rPr>
          <w:b w:val="0"/>
        </w:rPr>
        <w:t>Ao entrar em outra célula, a pessoa poderia consultar seus acordos locais. Consulta manual e reconhecimento opcional do território devem ser estudados, sem transformar essa função em rastreamento permanente. Também será necessário atender quem não usa aplicativo ou está sem conexão.</w:t>
      </w:r>
    </w:p>
    <w:p>
      <w:r>
        <w:rPr>
          <w:b/>
        </w:rPr>
        <w:t>A tecnologia não seria o governo. Seria uma ferramenta de coordenação e transparência.</w:t>
      </w:r>
    </w:p>
    <w:p>
      <w:r>
        <w:rPr>
          <w:b w:val="0"/>
        </w:rPr>
        <w:t>O projeto deverá definir finalidade, dados mínimos, acesso, segurança, retenção e responsabilidades, observando a legislação de proteção de dados. [3] Sensores devem informar o estado da infraestrutura; informação operacional não justifica observação indiscriminada da vida privada.</w:t>
      </w:r>
    </w:p>
    <w:p>
      <w:r>
        <w:br w:type="page"/>
      </w:r>
    </w:p>
    <w:p>
      <w:pPr>
        <w:pStyle w:val="Heading1"/>
      </w:pPr>
      <w:r>
        <w:t>O sistema atual e o papel dos profissionais</w:t>
      </w:r>
    </w:p>
    <w:p>
      <w:pPr>
        <w:pStyle w:val="Heading2"/>
      </w:pPr>
      <w:r>
        <w:t>Usar a estrutura existente para testar</w:t>
      </w:r>
    </w:p>
    <w:p>
      <w:r>
        <w:rPr>
          <w:b w:val="0"/>
        </w:rPr>
        <w:t>O protótipo dependeria de legislação, profissionais registrados, empresas, fornecedores, universidades, capital, propriedade legal, licenciamento, pesquisa, tecnologia e instituições públicas e privadas. O sistema atual é a estrutura que pode permitir o teste de forma segura e legal.</w:t>
      </w:r>
    </w:p>
    <w:p>
      <w:r>
        <w:rPr>
          <w:b w:val="0"/>
        </w:rPr>
        <w:t>A participação e eventuais transferências patrimoniais seriam voluntárias, com condições transparentes. A proposta não pressupõe confisco nem encerramento das atividades de quem permanece no sistema existente.</w:t>
      </w:r>
    </w:p>
    <w:p>
      <w:r>
        <w:rPr>
          <w:b/>
        </w:rPr>
        <w:t>Não precisamos desmontar o sistema atual para testar uma alternativa. Podemos utilizar suas melhores ferramentas para descobrir se algo novo merece existir.</w:t>
      </w:r>
    </w:p>
    <w:p>
      <w:pPr>
        <w:pStyle w:val="Heading2"/>
      </w:pPr>
      <w:r>
        <w:t>Especialistas devem poder corrigir a proposta</w:t>
      </w:r>
    </w:p>
    <w:p>
      <w:r>
        <w:rPr>
          <w:b w:val="0"/>
        </w:rPr>
        <w:t>Os idealizadores definem princípios e objetivos. Não pretendem substituir profissionais responsáveis por cálculos, plantas, normas, sistemas, protocolos, custos, limites, alternativas e testes. Cada disciplina precisa ter autonomia para questionar premissas e propor outro caminho.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88"/>
        <w:gridCol w:w="6048"/>
      </w:tblGrid>
      <w:tr>
        <w:trPr>
          <w:cantSplit/>
          <w:tblHeader/>
        </w:trPr>
        <w:tc>
          <w:tcPr>
            <w:tcW w:type="dxa" w:w="3888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Participação técnica</w:t>
            </w:r>
          </w:p>
        </w:tc>
        <w:tc>
          <w:tcPr>
            <w:tcW w:type="dxa" w:w="6048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Contribuição esperada</w:t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Engenharia arquitetura e urbanismo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Dimensionamento, plantas, infraestrutura, segurança, acessibilidade, materiais e manutenção.</w:t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Agronomia nutrição e saúde</w:t>
            </w:r>
          </w:p>
        </w:tc>
        <w:tc>
          <w:tcPr>
            <w:tcW w:type="dxa" w:w="6048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Produção, alimentação, segurança sanitária, equipes, prevenção e continuidade do cuidado.</w:t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Economia logística e gestão de risco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Custos, estoques, escassez, trabalho, mercado externo, contingências e capacidade de expansão.</w:t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Direito e governança</w:t>
            </w:r>
          </w:p>
        </w:tc>
        <w:tc>
          <w:tcPr>
            <w:tcW w:type="dxa" w:w="6048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Estrutura legal, contratos, direitos, representação, responsabilidades e solução de conflitos.</w:t>
            </w:r>
          </w:p>
        </w:tc>
      </w:tr>
      <w:tr>
        <w:trPr>
          <w:cantSplit/>
        </w:trPr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Pesquisa tecnologia e dados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Modelagem, desenho experimental, medição, sistemas, privacidade e avaliação dos resultados.</w:t>
            </w:r>
          </w:p>
        </w:tc>
      </w:tr>
    </w:tbl>
    <w:p>
      <w:pPr>
        <w:spacing w:after="0"/>
      </w:pPr>
    </w:p>
    <w:p>
      <w:r>
        <w:rPr>
          <w:b/>
          <w:sz w:val="24"/>
        </w:rPr>
        <w:t>Nós não procuramos profissionais que simplesmente digam “sim”. Procuramos profissionais capazes de responder: “Aqui isso quebra — e aqui está uma maneira melhor de fazer.”</w:t>
      </w:r>
    </w:p>
    <w:p>
      <w:r>
        <w:br w:type="page"/>
      </w:r>
    </w:p>
    <w:p>
      <w:pPr>
        <w:pStyle w:val="Heading1"/>
      </w:pPr>
      <w:r>
        <w:t>Perguntas que precisam de resposta</w:t>
      </w:r>
    </w:p>
    <w:p>
      <w:r>
        <w:rPr>
          <w:b w:val="0"/>
        </w:rPr>
        <w:t>Estas perguntas formam o programa de trabalho. Não são falhas escondidas: são as condições que precisamos esclarecer antes de recomendar implantação, ocupação ou expansão.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rPr>
          <w:cantSplit/>
        </w:trPr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ESCALA E TERRITÓRIO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Quantas pessoas uma Mega Célula deve possuir?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Quantos hectares são necessários?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O que deve ser local e o que deve ser compartilhado pela rede?</w:t>
            </w:r>
          </w:p>
        </w:tc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ÁGUA ENERGIA E ALIMENTAÇÃO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Qual o consumo real de água?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Qual a demanda energética?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Quanto alimento precisa ser produzido?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Qual autonomia de estoque é adequada?</w:t>
            </w:r>
          </w:p>
        </w:tc>
      </w:tr>
      <w:tr>
        <w:trPr>
          <w:cantSplit/>
        </w:trPr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TRABALHO E TECNOLOGIA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Quantos profissionais são necessários em cada área?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Quantas horas de trabalho o sistema exige?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Qual nível de automação é racional?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Como medir produtividade?</w:t>
            </w:r>
          </w:p>
        </w:tc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CUSTOS E SEGURANÇA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Quanto custa construir?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Quanto custa manter?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Como lidar com falhas simultâneas?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Como administrar escassez?</w:t>
            </w:r>
          </w:p>
        </w:tc>
      </w:tr>
      <w:tr>
        <w:trPr>
          <w:cantSplit/>
        </w:trPr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DIREITOS E PODER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Como proteger direitos individuais?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Como evitar concentração de poder?</w:t>
            </w:r>
          </w:p>
        </w:tc>
        <w:tc>
          <w:tcPr>
            <w:tcW w:type="dxa" w:w="4968"/>
            <w:vAlign w:val="top"/>
            <w:shd w:fill="FAF8F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60" w:type="dxa"/>
              <w:bottom w:w="160" w:type="dxa"/>
              <w:left w:w="160" w:type="dxa"/>
              <w:right w:w="160" w:type="dxa"/>
            </w:tcMar>
          </w:tcPr>
          <w:p>
            <w:pPr>
              <w:spacing w:after="140"/>
            </w:pPr>
            <w:r>
              <w:rPr>
                <w:b/>
                <w:sz w:val="21"/>
              </w:rPr>
              <w:t>PARÂMETROS EM ABERTO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A definir por estudo técnico.</w:t>
            </w:r>
          </w:p>
          <w:p>
            <w:pPr>
              <w:spacing w:after="120" w:line="259" w:lineRule="auto"/>
            </w:pPr>
            <w:r>
              <w:rPr>
                <w:sz w:val="21"/>
              </w:rPr>
              <w:t>• As perguntas são o programa de trabalho, não falhas escondidas.</w:t>
            </w:r>
          </w:p>
        </w:tc>
      </w:tr>
    </w:tbl>
    <w:p>
      <w:pPr>
        <w:pStyle w:val="Caption"/>
      </w:pPr>
      <w:r>
        <w:rPr>
          <w:b w:val="0"/>
        </w:rPr>
        <w:t>Agenda inicial de investigação. Os campos em aberto devem receber premissas, cálculos, responsáveis técnicos, evidências e critérios de revisão.</w:t>
      </w:r>
    </w:p>
    <w:p>
      <w:pPr>
        <w:pStyle w:val="Heading2"/>
      </w:pPr>
      <w:r>
        <w:t>Da pergunta ao teste</w:t>
      </w:r>
    </w:p>
    <w:p>
      <w:r>
        <w:rPr>
          <w:b w:val="0"/>
        </w:rPr>
        <w:t>Para cada tema, o estudo deve identificar dados disponíveis, alternativas, incertezas e resultado esperado. O método de medição e o critério de aceitação precisam ser definidos antes do teste, com registro de resultados desfavoráveis.</w:t>
      </w:r>
    </w:p>
    <w:p>
      <w:r>
        <w:rPr>
          <w:b w:val="0"/>
        </w:rPr>
        <w:t>As comparações devem considerar soluções convencionais de porte e contexto semelhantes. Sem uma referência adequada, não será possível atribuir eventuais ganhos à integração proposta.</w:t>
      </w:r>
    </w:p>
    <w:p>
      <w:r>
        <w:br w:type="page"/>
      </w:r>
    </w:p>
    <w:p>
      <w:pPr>
        <w:pStyle w:val="Heading1"/>
      </w:pPr>
      <w:r>
        <w:t>O que pedimos e como avançar</w:t>
      </w:r>
    </w:p>
    <w:p>
      <w:r>
        <w:rPr>
          <w:b w:val="0"/>
        </w:rPr>
        <w:t>Nesta fase buscamos contribuição técnica e institucional para um estudo delimitado, com escopo, responsáveis e resultados verificáveis. Um pedido de recursos para construção só faria sentido depois de avaliar a viabilidade e definir um protótipo controlado.</w:t>
      </w:r>
    </w:p>
    <w:p>
      <w:pPr>
        <w:pStyle w:val="Heading2"/>
      </w:pPr>
      <w:r>
        <w:t>Formas de colaboração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Atenção técnica</w:t>
      </w:r>
      <w:r>
        <w:rPr>
          <w:b w:val="0"/>
        </w:rPr>
        <w:t xml:space="preserve"> para avaliar seriamente a arquitetura conceitual.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Crítica</w:t>
      </w:r>
      <w:r>
        <w:rPr>
          <w:b w:val="0"/>
        </w:rPr>
        <w:t xml:space="preserve"> para identificar falhas, riscos e contradições.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Modelagem</w:t>
      </w:r>
      <w:r>
        <w:rPr>
          <w:b w:val="0"/>
        </w:rPr>
        <w:t xml:space="preserve"> para traduzir o conceito em números e cenários.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Parcerias</w:t>
      </w:r>
      <w:r>
        <w:rPr>
          <w:b w:val="0"/>
        </w:rPr>
        <w:t xml:space="preserve"> com universidades, profissionais, empresas e instituições.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Estudo de viabilidade</w:t>
      </w:r>
      <w:r>
        <w:rPr>
          <w:b w:val="0"/>
        </w:rPr>
        <w:t xml:space="preserve"> para definir o possível, o inviável e o que precisa mudar.</w:t>
      </w:r>
    </w:p>
    <w:p>
      <w:pPr>
        <w:spacing w:after="80"/>
        <w:ind w:left="144" w:hanging="144"/>
      </w:pPr>
      <w:r>
        <w:rPr>
          <w:b w:val="0"/>
        </w:rPr>
        <w:t xml:space="preserve">• </w:t>
      </w:r>
      <w:r>
        <w:rPr>
          <w:b/>
        </w:rPr>
        <w:t>Projeto preliminar</w:t>
      </w:r>
      <w:r>
        <w:rPr>
          <w:b w:val="0"/>
        </w:rPr>
        <w:t xml:space="preserve"> para a primeira tradução em arquitetura e engenharia.</w:t>
      </w:r>
    </w:p>
    <w:p>
      <w:pPr>
        <w:pStyle w:val="Heading2"/>
      </w:pPr>
      <w:r>
        <w:t>Um caminho proposto para avaliação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  <w:tblHeader/>
        </w:trPr>
        <w:tc>
          <w:tcPr>
            <w:tcW w:type="dxa" w:w="2880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Etapa proposta</w:t>
            </w:r>
          </w:p>
        </w:tc>
        <w:tc>
          <w:tcPr>
            <w:tcW w:type="dxa" w:w="7056"/>
            <w:vAlign w:val="center"/>
            <w:shd w:fill="3E49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Resultado necessário para decidir o próximo passo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Delimitar o estudo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Equipe, território de referência, dados, premissas, responsabilidades e escopo.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Modelar e comparar</w:t>
            </w:r>
          </w:p>
        </w:tc>
        <w:tc>
          <w:tcPr>
            <w:tcW w:type="dxa" w:w="7056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Balanços de recursos, custos, carga de trabalho, alternativas e análise de falhas.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Projetar e preparar testes</w:t>
            </w:r>
          </w:p>
        </w:tc>
        <w:tc>
          <w:tcPr>
            <w:tcW w:type="dxa" w:w="70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Projeto preliminar, autorizações pertinentes, proteção dos participantes e critérios de parada.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Testar e revisar</w:t>
            </w:r>
          </w:p>
        </w:tc>
        <w:tc>
          <w:tcPr>
            <w:tcW w:type="dxa" w:w="7056"/>
            <w:vAlign w:val="center"/>
            <w:shd w:fill="F4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color w:val="000000"/>
                <w:sz w:val="20"/>
              </w:rPr>
              <w:t>Resultados medidos; decisão fundamentada de corrigir, interromper ou considerar expansão.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Prazos, orçamento, escala e critérios quantitativos de aceitação: </w:t>
      </w:r>
      <w:r>
        <w:rPr>
          <w:b/>
        </w:rPr>
        <w:t>a definir por estudo técnico</w:t>
      </w:r>
      <w:r>
        <w:rPr>
          <w:b w:val="0"/>
        </w:rPr>
        <w:t>. A sequência é uma proposta de organização, não um cronograma contratado.</w:t>
      </w:r>
    </w:p>
    <w:p>
      <w:pPr>
        <w:pStyle w:val="Heading2"/>
      </w:pPr>
      <w:r>
        <w:t>O primeiro objetivo</w:t>
      </w:r>
    </w:p>
    <w:p>
      <w:r>
        <w:rPr>
          <w:b/>
          <w:sz w:val="24"/>
        </w:rPr>
        <w:t>O objetivo não é construir o Reino inteiro. O objetivo é conseguir autorização, conhecimento e recursos para estudar seriamente a primeira Mega Célula.</w:t>
      </w:r>
    </w:p>
    <w:p>
      <w:r>
        <w:rPr>
          <w:b w:val="0"/>
        </w:rPr>
        <w:t>Se ela falhar, queremos saber por quê. Se funcionar parcialmente, queremos corrigir. Se funcionar, teremos dados para decidir o próximo passo.</w:t>
      </w:r>
    </w:p>
    <w:p>
      <w:r>
        <w:br w:type="page"/>
      </w:r>
    </w:p>
    <w:p>
      <w:pPr>
        <w:pStyle w:val="Heading1"/>
      </w:pPr>
      <w:r>
        <w:t>Uma proposta aberta à realidade</w:t>
      </w:r>
    </w:p>
    <w:p>
      <w:r>
        <w:rPr>
          <w:b/>
          <w:sz w:val="28"/>
        </w:rPr>
        <w:t>Talvez esta proposta esteja errada em pontos importantes. É exatamente por isso que ela precisa ser estudada.</w:t>
      </w:r>
    </w:p>
    <w:p>
      <w:r>
        <w:rPr>
          <w:b w:val="0"/>
        </w:rPr>
        <w:t>Uma ideia não se torna verdadeira porque acreditamos nela. Precisa enfrentar engenharia, ciência, economia, direito, comportamento humano e realidade. A Mega Célula 001 pretende ser esse encontro entre visão e evidência.</w:t>
      </w:r>
    </w:p>
    <w:p>
      <w:r>
        <w:rPr>
          <w:b w:val="0"/>
        </w:rPr>
        <w:t>Não buscamos autorização para afirmar que encontramos a solução. Buscamos a oportunidade de descobrir se existe aqui algo que merece ser desenvolvido, corrigido ou abandonado com base em resultados.</w:t>
      </w:r>
    </w:p>
    <w:p>
      <w:r>
        <w:rPr>
          <w:b w:val="0"/>
        </w:rPr>
        <w:t>A colaboração que procuramos é crítica e multidisciplinar. O estudo deve tornar claros os custos, os limites, as condições de funcionamento e as responsabilidades. Uma avaliação desfavorável também é conhecimento útil quando protege pessoas e evita desperdício.</w:t>
      </w:r>
    </w:p>
    <w:p>
      <w:r>
        <w:rPr>
          <w:b/>
          <w:sz w:val="36"/>
        </w:rPr>
        <w:t>UMA CÉLULA.</w:t>
        <w:br/>
        <w:t>UM TESTE.</w:t>
        <w:br/>
        <w:t>UMA REDE POSSÍVEL.</w:t>
      </w:r>
    </w:p>
    <w:p>
      <w:r>
        <w:rPr>
          <w:b/>
          <w:sz w:val="26"/>
        </w:rPr>
        <w:t>O Reino do Senhor</w:t>
      </w:r>
    </w:p>
    <w:p>
      <w:hyperlink r:id="rId14">
        <w:r>
          <w:rPr>
            <w:sz w:val="20"/>
            <w:color w:val="21483E"/>
          </w:rPr>
          <w:t>thekingdom.one</w:t>
        </w:r>
      </w:hyperlink>
    </w:p>
    <w:p>
      <w:r>
        <w:rPr>
          <w:b w:val="0"/>
          <w:sz w:val="20"/>
        </w:rPr>
        <w:t>Idealização  Marcelo Cantão</w:t>
      </w:r>
    </w:p>
    <w:p>
      <w:pPr>
        <w:pStyle w:val="Heading2"/>
      </w:pPr>
      <w:r>
        <w:t>Referências para orientar os estudos</w:t>
      </w:r>
    </w:p>
    <w:p>
      <w:r>
        <w:rPr>
          <w:b w:val="0"/>
          <w:sz w:val="20"/>
        </w:rPr>
        <w:t>As referências abaixo orientam aspectos setoriais. Não constituem avaliação, parceria ou validação da Mega Célula 001 pelas instituições citadas.</w:t>
      </w:r>
    </w:p>
    <w:p>
      <w:r>
        <w:rPr>
          <w:b w:val="0"/>
          <w:sz w:val="20"/>
        </w:rPr>
        <w:t>[1] Ministério da Saúde. Guia Alimentar para a População Brasileira. 2ª edição, 2014. Catálogo oficial dos Guias Alimentares.</w:t>
      </w:r>
    </w:p>
    <w:p>
      <w:hyperlink r:id="rId15">
        <w:r>
          <w:rPr>
            <w:sz w:val="20"/>
            <w:color w:val="21483E"/>
          </w:rPr>
          <w:t>Ministério da Saúde  |  Guias Alimentares</w:t>
        </w:r>
      </w:hyperlink>
    </w:p>
    <w:p>
      <w:r>
        <w:rPr>
          <w:b w:val="0"/>
          <w:sz w:val="20"/>
        </w:rPr>
        <w:t>[2] Organização Mundial da Saúde. Integrating health in urban and territorial planning: a sourcebook. 2020.</w:t>
      </w:r>
    </w:p>
    <w:p>
      <w:hyperlink r:id="rId16">
        <w:r>
          <w:rPr>
            <w:sz w:val="20"/>
            <w:color w:val="21483E"/>
          </w:rPr>
          <w:t>Organização Mundial da Saúde  |  Planejamento e saúde</w:t>
        </w:r>
      </w:hyperlink>
    </w:p>
    <w:p>
      <w:r>
        <w:rPr>
          <w:b w:val="0"/>
          <w:sz w:val="20"/>
        </w:rPr>
        <w:t>[3] Brasil. Lei nº 13.709, de 14 de agosto de 2018. Lei Geral de Proteção de Dados Pessoais. Texto disponível no portal da Presidência da República.</w:t>
      </w:r>
    </w:p>
    <w:p>
      <w:hyperlink r:id="rId17">
        <w:r>
          <w:rPr>
            <w:sz w:val="20"/>
            <w:color w:val="21483E"/>
          </w:rPr>
          <w:t>Presidência da República  |  Lei Geral de Proteção de Dados</w:t>
        </w:r>
      </w:hyperlink>
    </w:p>
    <w:p>
      <w:r>
        <w:rPr>
          <w:b w:val="0"/>
          <w:sz w:val="18"/>
        </w:rPr>
        <w:t>Fontes consultadas em 4 de outubro de 2026. O enquadramento técnico e jurídico do protótipo deverá ser realizado pelos profissionais responsáveis.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936" w:left="1152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MEGA CÉLULA 001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color w:val="000000"/>
        <w:sz w:val="16"/>
      </w:rPr>
      <w:t>O REINO DO SENHOR                                      PROPOSTA DE ESTUDO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40"/>
    </w:pPr>
    <w:rPr>
      <w:rFonts w:ascii="Nimbus Sans" w:hAnsi="Nimbus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="Nimbus Sans" w:hAnsi="Nimbus Sans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Nimbus Sans" w:hAnsi="Nimbus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Nimbus Sans" w:hAnsi="Nimbus San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="Nimbus Roman" w:hAnsi="Nimbus Roman" w:eastAsia="Nimbus Roman" w:cs="Nimbus Roman"/>
      <w:color w:val="000000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20"/>
    </w:pPr>
    <w:rPr>
      <w:rFonts w:ascii="Nimbus Sans" w:hAnsi="Nimbus Sans"/>
      <w:i/>
      <w:iCs/>
      <w:color w:val="000000"/>
      <w:spacing w:val="15"/>
      <w:sz w:val="3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80"/>
    </w:pPr>
    <w:rPr>
      <w:rFonts w:ascii="Nimbus Sans" w:hAnsi="Nimbus Sans"/>
      <w:b/>
      <w:bCs/>
      <w:color w:val="59625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thekingdom.one" TargetMode="External"/><Relationship Id="rId15" Type="http://schemas.openxmlformats.org/officeDocument/2006/relationships/hyperlink" Target="https://www.gov.br/saude/pt-br/composicao/saps/promocao-da-saude/guias-alimentares" TargetMode="External"/><Relationship Id="rId16" Type="http://schemas.openxmlformats.org/officeDocument/2006/relationships/hyperlink" Target="https://www.who.int/publications/i/item/9789240003170" TargetMode="External"/><Relationship Id="rId17" Type="http://schemas.openxmlformats.org/officeDocument/2006/relationships/hyperlink" Target="https://www.planalto.gov.br/ccivil_03/_ato2015-2018/2018/lei/l1370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Mega Célula 001 Proposta de Estudo Experimental</dc:title>
  <dc:subject>Arquitetura conceitual para avaliação multidisciplinar</dc:subject>
  <dc:creator>Marcelo Cantão</dc:creator>
  <cp:keywords>Mega Célula 001, O Reino do Senhor, estudo experimental, infraestrutura integrada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